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D9329" w14:textId="2A3ACA25" w:rsidR="008F3A95" w:rsidRDefault="00AA0596" w:rsidP="005833D3">
      <w:pPr>
        <w:jc w:val="both"/>
      </w:pPr>
      <w:bookmarkStart w:id="0" w:name="_Hlk65662033"/>
      <w:r>
        <w:t xml:space="preserve">Welcome to this podcast on </w:t>
      </w:r>
      <w:r w:rsidR="00035D45" w:rsidRPr="00035D45">
        <w:t xml:space="preserve">Security </w:t>
      </w:r>
      <w:r w:rsidR="00AE5E3E">
        <w:t>Agreements</w:t>
      </w:r>
      <w:r w:rsidR="00035D45" w:rsidRPr="00035D45">
        <w:t xml:space="preserve"> </w:t>
      </w:r>
      <w:r>
        <w:t xml:space="preserve">brought to you by CALI. I am Professor Jennifer S. Martin. The </w:t>
      </w:r>
      <w:r w:rsidR="00116724">
        <w:t>topic</w:t>
      </w:r>
      <w:r w:rsidR="009C51CF">
        <w:t xml:space="preserve"> of this podcast is </w:t>
      </w:r>
      <w:r w:rsidR="00AE5E3E">
        <w:t xml:space="preserve">when a security agreement is sufficient to enable it to </w:t>
      </w:r>
      <w:r w:rsidR="005833D3">
        <w:t>attach a security interest to collateral</w:t>
      </w:r>
      <w:r w:rsidR="00B71C5D">
        <w:t xml:space="preserve"> under </w:t>
      </w:r>
      <w:r w:rsidR="006211A7">
        <w:t xml:space="preserve">Article 9 of </w:t>
      </w:r>
      <w:r w:rsidR="006C05E1">
        <w:t xml:space="preserve">the </w:t>
      </w:r>
      <w:r w:rsidR="00B71C5D">
        <w:t>Uniform Commercial Code</w:t>
      </w:r>
      <w:r w:rsidR="005833D3">
        <w:t>, thereby making it enforceable by the creditor in the event that the</w:t>
      </w:r>
      <w:r w:rsidR="00B35824">
        <w:t xml:space="preserve">re </w:t>
      </w:r>
      <w:r w:rsidR="00654EAD">
        <w:t>is a default by the debtor</w:t>
      </w:r>
      <w:r w:rsidR="00B35824">
        <w:t xml:space="preserve"> (in most cases non-payment of a </w:t>
      </w:r>
      <w:r w:rsidR="00654EAD">
        <w:t>debt</w:t>
      </w:r>
      <w:r w:rsidR="00B35824">
        <w:t>)</w:t>
      </w:r>
      <w:r w:rsidR="0018166F">
        <w:t>.</w:t>
      </w:r>
      <w:r w:rsidR="005833D3">
        <w:t xml:space="preserve"> </w:t>
      </w:r>
      <w:r w:rsidR="007049A8">
        <w:t xml:space="preserve">This podcast </w:t>
      </w:r>
      <w:r w:rsidR="00AE5E3E">
        <w:t>focuses on the element</w:t>
      </w:r>
      <w:r w:rsidR="007F3C3E">
        <w:t>s</w:t>
      </w:r>
      <w:r w:rsidR="00AE5E3E">
        <w:t xml:space="preserve"> of the security agreement required for enforceability of a security interes</w:t>
      </w:r>
      <w:r w:rsidR="00B73514">
        <w:t>t.</w:t>
      </w:r>
    </w:p>
    <w:bookmarkEnd w:id="0"/>
    <w:p w14:paraId="16A39098" w14:textId="607E9007" w:rsidR="001E0CB8" w:rsidRDefault="00B35824" w:rsidP="00CA50FC">
      <w:pPr>
        <w:jc w:val="both"/>
      </w:pPr>
      <w:r>
        <w:t xml:space="preserve">Let’s begin with the nature of a security interest.  </w:t>
      </w:r>
      <w:r w:rsidR="00EE1BDC">
        <w:t>A</w:t>
      </w:r>
      <w:r w:rsidR="00AA0596">
        <w:t xml:space="preserve">ccording to </w:t>
      </w:r>
      <w:r w:rsidR="00AE5E3E">
        <w:t xml:space="preserve">§ 1-201(74), a security agreement is a contract “that creates or provides for a security interest.” A security interest is defined in </w:t>
      </w:r>
      <w:r w:rsidR="0084740C">
        <w:t xml:space="preserve">§ </w:t>
      </w:r>
      <w:r w:rsidR="00AA0596">
        <w:t>1-201(3</w:t>
      </w:r>
      <w:r w:rsidR="00B64CBC">
        <w:t>5</w:t>
      </w:r>
      <w:r w:rsidR="00AA0596">
        <w:t>)</w:t>
      </w:r>
      <w:r w:rsidR="00AE5E3E">
        <w:t xml:space="preserve"> </w:t>
      </w:r>
      <w:r w:rsidR="00654EAD">
        <w:t>as</w:t>
      </w:r>
      <w:r w:rsidR="00AA0596">
        <w:t xml:space="preserve"> </w:t>
      </w:r>
      <w:r w:rsidR="00654EAD">
        <w:t>“</w:t>
      </w:r>
      <w:r w:rsidR="00AA0596">
        <w:t>an interest in personal property or fixtures which secures payment or performance of an obligation.</w:t>
      </w:r>
      <w:r w:rsidR="00B64CBC">
        <w:t>”</w:t>
      </w:r>
      <w:r w:rsidR="0041525C">
        <w:t xml:space="preserve"> </w:t>
      </w:r>
      <w:r w:rsidR="00EE1BDC">
        <w:t>M</w:t>
      </w:r>
      <w:r w:rsidR="00B64CBC">
        <w:t>ost</w:t>
      </w:r>
      <w:r w:rsidR="00C51FF9">
        <w:t xml:space="preserve"> </w:t>
      </w:r>
      <w:r w:rsidR="00B64CBC">
        <w:t>often</w:t>
      </w:r>
      <w:r w:rsidR="00EE1BDC">
        <w:t>, we are</w:t>
      </w:r>
      <w:r w:rsidR="001E0CB8">
        <w:t xml:space="preserve"> looking at </w:t>
      </w:r>
      <w:r>
        <w:t>a simple contract that creates</w:t>
      </w:r>
      <w:r w:rsidR="001E0CB8">
        <w:t xml:space="preserve"> an interest in personal property</w:t>
      </w:r>
      <w:r>
        <w:t xml:space="preserve"> whereby the creditor can foreclose </w:t>
      </w:r>
      <w:r w:rsidR="00654EAD">
        <w:t>on the property</w:t>
      </w:r>
      <w:r w:rsidR="007F3C3E">
        <w:t xml:space="preserve"> in the event of</w:t>
      </w:r>
      <w:r>
        <w:t xml:space="preserve"> default </w:t>
      </w:r>
      <w:r w:rsidR="00B73514">
        <w:t>by taking</w:t>
      </w:r>
      <w:r>
        <w:t xml:space="preserve"> possession of the collateral. </w:t>
      </w:r>
      <w:r w:rsidR="001E0CB8">
        <w:t xml:space="preserve">In the world of real property, we refer to this </w:t>
      </w:r>
      <w:r w:rsidR="0084740C">
        <w:t xml:space="preserve">interest </w:t>
      </w:r>
      <w:r w:rsidR="001E0CB8">
        <w:t>as a mortgage</w:t>
      </w:r>
      <w:r w:rsidR="00EE1BDC">
        <w:t xml:space="preserve">, which </w:t>
      </w:r>
      <w:r w:rsidR="0018166F">
        <w:t>is</w:t>
      </w:r>
      <w:r w:rsidR="00EE1BDC">
        <w:t xml:space="preserve"> not governed by Article 9</w:t>
      </w:r>
      <w:r w:rsidR="001E0CB8">
        <w:t xml:space="preserve">. </w:t>
      </w:r>
    </w:p>
    <w:p w14:paraId="0D595F59" w14:textId="48EB2ECB" w:rsidR="00B50C97" w:rsidRDefault="00B50C97" w:rsidP="00CA50FC">
      <w:pPr>
        <w:jc w:val="both"/>
      </w:pPr>
      <w:r>
        <w:t xml:space="preserve">So, how </w:t>
      </w:r>
      <w:r w:rsidR="00B71C5D">
        <w:t>does a creditor go about</w:t>
      </w:r>
      <w:r w:rsidR="00166490">
        <w:t xml:space="preserve"> creating a</w:t>
      </w:r>
      <w:r>
        <w:t xml:space="preserve"> security interest </w:t>
      </w:r>
      <w:r w:rsidR="00B73514">
        <w:t>in</w:t>
      </w:r>
      <w:r w:rsidR="00B71C5D">
        <w:t xml:space="preserve"> the collateral</w:t>
      </w:r>
      <w:r>
        <w:t xml:space="preserve">? </w:t>
      </w:r>
      <w:r w:rsidR="00166490">
        <w:t>In secured transactions, this process is called</w:t>
      </w:r>
      <w:r w:rsidR="006C05E1">
        <w:t xml:space="preserve"> </w:t>
      </w:r>
      <w:r w:rsidR="00166490">
        <w:t xml:space="preserve">“attachment.” </w:t>
      </w:r>
      <w:bookmarkStart w:id="1" w:name="_Hlk65663187"/>
      <w:r>
        <w:t xml:space="preserve">Section 9-203 </w:t>
      </w:r>
      <w:bookmarkEnd w:id="1"/>
      <w:r>
        <w:t xml:space="preserve">states that a security </w:t>
      </w:r>
      <w:r w:rsidR="00B71C5D">
        <w:t xml:space="preserve">interest attaches to collateral </w:t>
      </w:r>
      <w:r>
        <w:t xml:space="preserve">when it becomes </w:t>
      </w:r>
      <w:r w:rsidRPr="00B50C97">
        <w:rPr>
          <w:i/>
        </w:rPr>
        <w:t xml:space="preserve">enforceable </w:t>
      </w:r>
      <w:r w:rsidR="00B71C5D">
        <w:t xml:space="preserve">against </w:t>
      </w:r>
      <w:r w:rsidR="00B71C5D" w:rsidRPr="00EE1BDC">
        <w:rPr>
          <w:i/>
          <w:iCs/>
        </w:rPr>
        <w:t>the debtor</w:t>
      </w:r>
      <w:r>
        <w:t xml:space="preserve"> with respect to the collateral. A security interest becomes enforceable only if three </w:t>
      </w:r>
      <w:r w:rsidR="002B5083">
        <w:t>elements</w:t>
      </w:r>
      <w:r>
        <w:t xml:space="preserve"> are present: (i) value has been given</w:t>
      </w:r>
      <w:r w:rsidR="00D61C57">
        <w:t xml:space="preserve"> (</w:t>
      </w:r>
      <w:r w:rsidR="00654EAD">
        <w:t xml:space="preserve">most of the time this is the same as consideration -- </w:t>
      </w:r>
      <w:r w:rsidR="00D61C57">
        <w:t xml:space="preserve">the money or goods </w:t>
      </w:r>
      <w:r w:rsidR="007A3BEE">
        <w:t>given or promised</w:t>
      </w:r>
      <w:r w:rsidR="00D61C57">
        <w:t xml:space="preserve"> </w:t>
      </w:r>
      <w:r w:rsidR="007A3BEE">
        <w:t>by the creditor</w:t>
      </w:r>
      <w:r w:rsidR="00D61C57">
        <w:t>)</w:t>
      </w:r>
      <w:r>
        <w:t xml:space="preserve">; (ii) the </w:t>
      </w:r>
      <w:r w:rsidRPr="00EE1BDC">
        <w:rPr>
          <w:i/>
          <w:iCs/>
        </w:rPr>
        <w:t>debtor has rights</w:t>
      </w:r>
      <w:r>
        <w:t xml:space="preserve"> in the collateral or power to transfer rights in the collateral to a secured party</w:t>
      </w:r>
      <w:r w:rsidR="00D61C57">
        <w:t xml:space="preserve"> (meaning some form </w:t>
      </w:r>
      <w:r w:rsidR="00684647">
        <w:t>of</w:t>
      </w:r>
      <w:r w:rsidR="00C51FF9">
        <w:t xml:space="preserve"> </w:t>
      </w:r>
      <w:r w:rsidR="00684647">
        <w:t>property</w:t>
      </w:r>
      <w:r w:rsidR="00D61C57">
        <w:t xml:space="preserve"> right</w:t>
      </w:r>
      <w:r w:rsidR="002103A9">
        <w:t>s</w:t>
      </w:r>
      <w:r w:rsidR="00D61C57">
        <w:t xml:space="preserve"> to the personal property)</w:t>
      </w:r>
      <w:r>
        <w:t xml:space="preserve">; and (iii) </w:t>
      </w:r>
      <w:r w:rsidR="002B5083">
        <w:t>the</w:t>
      </w:r>
      <w:r w:rsidR="007F3C3E">
        <w:t>re is some proof that the</w:t>
      </w:r>
      <w:r w:rsidR="002B5083">
        <w:t xml:space="preserve"> debtor has </w:t>
      </w:r>
      <w:r w:rsidR="007A3BEE">
        <w:t xml:space="preserve">entered into </w:t>
      </w:r>
      <w:r w:rsidR="002B5083">
        <w:t>a security agreement</w:t>
      </w:r>
      <w:r w:rsidR="00C1115C">
        <w:t xml:space="preserve">. </w:t>
      </w:r>
      <w:r w:rsidR="00B71C5D">
        <w:t xml:space="preserve">When the last of these three things </w:t>
      </w:r>
      <w:r w:rsidR="00C51FF9">
        <w:t>occur</w:t>
      </w:r>
      <w:r w:rsidR="002103A9">
        <w:t>s</w:t>
      </w:r>
      <w:r w:rsidR="00B71C5D">
        <w:t>, the security interest attaches and becomes enforceable</w:t>
      </w:r>
      <w:r w:rsidR="00C51FF9">
        <w:t>,</w:t>
      </w:r>
      <w:r w:rsidR="00C1115C">
        <w:t xml:space="preserve"> and the creditor can foreclose if there is a default</w:t>
      </w:r>
      <w:r w:rsidR="00B71C5D">
        <w:t>.</w:t>
      </w:r>
    </w:p>
    <w:p w14:paraId="1C658936" w14:textId="452C86BC" w:rsidR="00B71C5D" w:rsidRDefault="00CB33F8" w:rsidP="00CA50FC">
      <w:pPr>
        <w:jc w:val="both"/>
      </w:pPr>
      <w:r>
        <w:t>L</w:t>
      </w:r>
      <w:r w:rsidR="00D61C57">
        <w:t xml:space="preserve">et’s </w:t>
      </w:r>
      <w:r>
        <w:t>focus here on</w:t>
      </w:r>
      <w:r w:rsidR="00D61C57">
        <w:t xml:space="preserve"> the security agreement requirement</w:t>
      </w:r>
      <w:r>
        <w:t>, which can be satisfied in three different ways under § 9-203(b)(3)</w:t>
      </w:r>
      <w:r w:rsidR="00D61C57">
        <w:t>.</w:t>
      </w:r>
      <w:r>
        <w:t xml:space="preserve"> </w:t>
      </w:r>
      <w:r w:rsidR="00C51FF9">
        <w:t>The f</w:t>
      </w:r>
      <w:r>
        <w:t>irst and most common</w:t>
      </w:r>
      <w:r w:rsidR="00D61C57">
        <w:t xml:space="preserve"> </w:t>
      </w:r>
      <w:r>
        <w:t xml:space="preserve">is where the debtor has “authenticated” a security agreement that provides a description of the collateral. </w:t>
      </w:r>
      <w:r w:rsidR="00D61C57">
        <w:t>T</w:t>
      </w:r>
      <w:r w:rsidR="00C1115C">
        <w:t xml:space="preserve">he debtor must sign </w:t>
      </w:r>
      <w:r w:rsidR="00CB742D">
        <w:t xml:space="preserve">(or otherwise authenticate) </w:t>
      </w:r>
      <w:r w:rsidR="00B50C97">
        <w:t>a security agreement that provides a description of the collateral (</w:t>
      </w:r>
      <w:r w:rsidR="009D039D">
        <w:t xml:space="preserve">meaning </w:t>
      </w:r>
      <w:r w:rsidR="00C57D85">
        <w:t xml:space="preserve">a </w:t>
      </w:r>
      <w:r w:rsidR="00B50C97">
        <w:t>signed security agreement).</w:t>
      </w:r>
      <w:r w:rsidR="00C1115C">
        <w:t xml:space="preserve"> </w:t>
      </w:r>
      <w:r w:rsidR="007A3BEE">
        <w:t xml:space="preserve">The agreement must contain language indicating that the debtor is granting a security interest, though no particular wording is required. </w:t>
      </w:r>
      <w:r w:rsidR="00C1115C">
        <w:t xml:space="preserve">Notice that </w:t>
      </w:r>
      <w:bookmarkStart w:id="2" w:name="_Hlk65663198"/>
      <w:r w:rsidR="007A3BEE">
        <w:t>§</w:t>
      </w:r>
      <w:bookmarkEnd w:id="2"/>
      <w:r w:rsidR="00C1115C">
        <w:t xml:space="preserve"> 9-203 requires </w:t>
      </w:r>
      <w:r w:rsidR="007A3BEE">
        <w:t xml:space="preserve">only </w:t>
      </w:r>
      <w:r w:rsidR="00C1115C">
        <w:t>the debtor to sign the security agreement</w:t>
      </w:r>
      <w:r w:rsidR="00CB742D">
        <w:t xml:space="preserve"> and does not require the creditor to sign</w:t>
      </w:r>
      <w:r w:rsidR="00C1115C">
        <w:t>.</w:t>
      </w:r>
      <w:r w:rsidR="00B50C97">
        <w:t xml:space="preserve"> </w:t>
      </w:r>
      <w:r w:rsidR="00125162">
        <w:t xml:space="preserve">It is the </w:t>
      </w:r>
      <w:r w:rsidR="00991F9D">
        <w:t xml:space="preserve">reasonable description </w:t>
      </w:r>
      <w:r w:rsidR="00125162">
        <w:t>of the collateral in the security agreement that tells us which items of the debtor’s personal property the security interest</w:t>
      </w:r>
      <w:r w:rsidR="007A3BEE">
        <w:t xml:space="preserve"> attaches to</w:t>
      </w:r>
      <w:r w:rsidR="000A628F">
        <w:t>.</w:t>
      </w:r>
      <w:r w:rsidR="00125162">
        <w:t xml:space="preserve"> </w:t>
      </w:r>
    </w:p>
    <w:p w14:paraId="04C82A6A" w14:textId="19E244C1" w:rsidR="00B71C5D" w:rsidRDefault="00B71C5D" w:rsidP="00B71C5D">
      <w:pPr>
        <w:jc w:val="both"/>
      </w:pPr>
      <w:r>
        <w:t xml:space="preserve">Let’s look at an example. </w:t>
      </w:r>
    </w:p>
    <w:p w14:paraId="7E4DABE3" w14:textId="4C463EF8" w:rsidR="00B71C5D" w:rsidRDefault="00B71C5D" w:rsidP="00CA50FC">
      <w:pPr>
        <w:jc w:val="both"/>
      </w:pPr>
      <w:r>
        <w:t xml:space="preserve">Example 1. </w:t>
      </w:r>
      <w:r w:rsidR="004930E4">
        <w:t>Martin</w:t>
      </w:r>
      <w:r>
        <w:t xml:space="preserve"> wanted</w:t>
      </w:r>
      <w:r w:rsidR="004930E4">
        <w:t xml:space="preserve"> to buy a clarinet for her</w:t>
      </w:r>
      <w:r>
        <w:t xml:space="preserve"> son Marshall. Music City agree</w:t>
      </w:r>
      <w:r w:rsidR="00C85D8E">
        <w:t>d</w:t>
      </w:r>
      <w:r w:rsidR="004930E4">
        <w:t xml:space="preserve"> to sell her</w:t>
      </w:r>
      <w:r>
        <w:t xml:space="preserve"> the clarinet on credit with Music City using the clarinet as collateral to secure payment of </w:t>
      </w:r>
      <w:r w:rsidR="00C93D63">
        <w:t>the price</w:t>
      </w:r>
      <w:r>
        <w:t xml:space="preserve"> over three years. </w:t>
      </w:r>
      <w:r w:rsidR="004930E4">
        <w:t>Martin</w:t>
      </w:r>
      <w:r>
        <w:t xml:space="preserve"> signed a promissory note promising to pay Music City </w:t>
      </w:r>
      <w:r w:rsidR="00C51FF9">
        <w:t>over</w:t>
      </w:r>
      <w:r w:rsidR="007F3C3E">
        <w:t xml:space="preserve"> </w:t>
      </w:r>
      <w:r w:rsidR="00C51FF9">
        <w:t>time</w:t>
      </w:r>
      <w:r>
        <w:t xml:space="preserve"> for the clarinet and </w:t>
      </w:r>
      <w:r w:rsidR="00C85D8E">
        <w:t xml:space="preserve">signed </w:t>
      </w:r>
      <w:r>
        <w:t xml:space="preserve">a security agreement that </w:t>
      </w:r>
      <w:r w:rsidR="004930E4">
        <w:t>granted</w:t>
      </w:r>
      <w:r>
        <w:t xml:space="preserve"> a security interest in the clarinet to Music City.  </w:t>
      </w:r>
      <w:r w:rsidR="007A3BEE">
        <w:t xml:space="preserve">The security interest </w:t>
      </w:r>
      <w:r>
        <w:t xml:space="preserve"> attached</w:t>
      </w:r>
      <w:r w:rsidR="007A3BEE">
        <w:t xml:space="preserve"> </w:t>
      </w:r>
      <w:r>
        <w:t xml:space="preserve">to the clarinet because: (i) </w:t>
      </w:r>
      <w:r w:rsidR="007A3BEE">
        <w:t>Music City</w:t>
      </w:r>
      <w:r>
        <w:t xml:space="preserve"> gave value by providing the</w:t>
      </w:r>
      <w:r w:rsidR="00D61C57">
        <w:t xml:space="preserve"> </w:t>
      </w:r>
      <w:r>
        <w:t>clarinet; (ii)</w:t>
      </w:r>
      <w:r w:rsidR="004930E4">
        <w:t xml:space="preserve"> the debtor (Martin</w:t>
      </w:r>
      <w:r>
        <w:t xml:space="preserve">) had rights to the collateral after Music City sold </w:t>
      </w:r>
      <w:r w:rsidR="004930E4">
        <w:t>her</w:t>
      </w:r>
      <w:r>
        <w:t xml:space="preserve"> the clarinet</w:t>
      </w:r>
      <w:r w:rsidR="00D61C57">
        <w:t xml:space="preserve"> (she owns it now)</w:t>
      </w:r>
      <w:r w:rsidR="004930E4">
        <w:t xml:space="preserve">; and (iii) Martin </w:t>
      </w:r>
      <w:r>
        <w:t>signed a written security agreement</w:t>
      </w:r>
      <w:r w:rsidR="007A3BEE">
        <w:t xml:space="preserve"> that granted Music City </w:t>
      </w:r>
      <w:r w:rsidR="009F1B6D">
        <w:t>a security interest and</w:t>
      </w:r>
      <w:r>
        <w:t xml:space="preserve"> that identified the collateral as the clarinet.</w:t>
      </w:r>
      <w:r w:rsidR="00D61C57">
        <w:t xml:space="preserve"> </w:t>
      </w:r>
    </w:p>
    <w:p w14:paraId="2FB9A4E6" w14:textId="7C89D201" w:rsidR="00E638FC" w:rsidRDefault="006E5FA6" w:rsidP="00E638FC">
      <w:pPr>
        <w:jc w:val="both"/>
      </w:pPr>
      <w:r>
        <w:t xml:space="preserve">While </w:t>
      </w:r>
      <w:r w:rsidR="009D039D">
        <w:t>a</w:t>
      </w:r>
      <w:r w:rsidR="00F66E5D">
        <w:t xml:space="preserve"> signed</w:t>
      </w:r>
      <w:r w:rsidR="009D039D">
        <w:t xml:space="preserve"> security agreement </w:t>
      </w:r>
      <w:r>
        <w:t xml:space="preserve">is </w:t>
      </w:r>
      <w:r w:rsidR="009D039D">
        <w:t>a</w:t>
      </w:r>
      <w:r>
        <w:t xml:space="preserve"> common way to </w:t>
      </w:r>
      <w:r w:rsidR="009D039D">
        <w:t xml:space="preserve">satisfy the third element needed to </w:t>
      </w:r>
      <w:r>
        <w:t xml:space="preserve">attach a security interest, </w:t>
      </w:r>
      <w:r w:rsidR="00E638FC">
        <w:t xml:space="preserve">§ 9-203(b)(3) uses the word “authenticated,” which </w:t>
      </w:r>
      <w:r w:rsidR="006700BD">
        <w:t>includes</w:t>
      </w:r>
      <w:r w:rsidR="00E638FC">
        <w:t xml:space="preserve"> sign</w:t>
      </w:r>
      <w:r w:rsidR="006700BD">
        <w:t>ed security agreements</w:t>
      </w:r>
      <w:r w:rsidR="00E638FC">
        <w:t xml:space="preserve">, </w:t>
      </w:r>
      <w:r w:rsidR="00E638FC">
        <w:lastRenderedPageBreak/>
        <w:t xml:space="preserve">but also </w:t>
      </w:r>
      <w:r w:rsidR="007F3C3E">
        <w:t xml:space="preserve">would </w:t>
      </w:r>
      <w:r w:rsidR="006700BD">
        <w:t xml:space="preserve">include a security agreement authenticated by a </w:t>
      </w:r>
      <w:r w:rsidR="00E638FC">
        <w:t>record adopted by electronic sound, symbol</w:t>
      </w:r>
      <w:r w:rsidR="004C4D76">
        <w:t>,</w:t>
      </w:r>
      <w:r w:rsidR="00E638FC">
        <w:t xml:space="preserve"> or process. In Example 1, there would be an authenticated security interest if </w:t>
      </w:r>
      <w:r w:rsidR="006700BD">
        <w:t>Music City sent Martin a security agreement</w:t>
      </w:r>
      <w:r w:rsidR="00C51FF9">
        <w:t>,</w:t>
      </w:r>
      <w:r w:rsidR="006700BD">
        <w:t xml:space="preserve"> and she responded by leaving a</w:t>
      </w:r>
      <w:r w:rsidR="00950CCC">
        <w:t xml:space="preserve"> voicemail for Music City stating that she agreed to the terms of the security agreement.</w:t>
      </w:r>
    </w:p>
    <w:p w14:paraId="5AB979DE" w14:textId="63B4E600" w:rsidR="000F17EE" w:rsidRDefault="000F17EE" w:rsidP="000F17EE">
      <w:pPr>
        <w:jc w:val="both"/>
      </w:pPr>
      <w:r>
        <w:t>There are times when there is not a single document that is clearly a security agreement</w:t>
      </w:r>
      <w:r w:rsidR="00307C9B">
        <w:t xml:space="preserve">. </w:t>
      </w:r>
      <w:r w:rsidR="007F3C3E">
        <w:t>As such, c</w:t>
      </w:r>
      <w:r>
        <w:t>ourts have created a common law “</w:t>
      </w:r>
      <w:bookmarkStart w:id="3" w:name="_Hlk65662188"/>
      <w:r>
        <w:t>composite document rule</w:t>
      </w:r>
      <w:bookmarkEnd w:id="3"/>
      <w:r>
        <w:t>,” allowing a creditor to prove that multiple documents collectively evidence the security agreement.  This is a factual inquiry that looks to whether there are documents contai</w:t>
      </w:r>
      <w:r w:rsidR="0017140C">
        <w:t xml:space="preserve">ning </w:t>
      </w:r>
      <w:r w:rsidR="00307C9B">
        <w:t xml:space="preserve">granting </w:t>
      </w:r>
      <w:r w:rsidR="0017140C">
        <w:t>language creating a security interest</w:t>
      </w:r>
      <w:r w:rsidR="004C4D76">
        <w:t xml:space="preserve"> </w:t>
      </w:r>
      <w:r w:rsidR="0017140C">
        <w:t xml:space="preserve">and that the parties intended the documents to create the security interest. The composite document rule normally turns on whether contemporaneous documents that are signed reflect a grant of a security interest in specific collateral. A financing statement does not ordinarily satisfy the requirement, as it does not contain the granting language and is not usually signed by the debtor. Similarly, a promissory note often references a security interest but is not a security agreement itself. While many courts recognize the composite document rule, it is used sparingly, as parties can </w:t>
      </w:r>
      <w:r w:rsidR="009F1B6D">
        <w:t xml:space="preserve">easily </w:t>
      </w:r>
      <w:r w:rsidR="0017140C">
        <w:t>comply with the minimum</w:t>
      </w:r>
      <w:r w:rsidR="009F1B6D">
        <w:t xml:space="preserve"> requirements of </w:t>
      </w:r>
      <w:r w:rsidR="0017140C">
        <w:t>§ 9-203(b)(3).</w:t>
      </w:r>
    </w:p>
    <w:p w14:paraId="3A1C6EB6" w14:textId="45482708" w:rsidR="0057463F" w:rsidRDefault="0057463F" w:rsidP="0057463F">
      <w:pPr>
        <w:jc w:val="both"/>
      </w:pPr>
      <w:r>
        <w:t>Example 2. Borrower applies for a loan of $10,000, with the application authorizing Bank to file a financing statement as to any security interest in the loan sought. Bank disburses the $10,000</w:t>
      </w:r>
      <w:r w:rsidR="00C51FF9">
        <w:t>,</w:t>
      </w:r>
      <w:r>
        <w:t xml:space="preserve"> and Borrower signs a promissory note that provides that </w:t>
      </w:r>
      <w:r w:rsidR="00660526">
        <w:t xml:space="preserve">the </w:t>
      </w:r>
      <w:r>
        <w:t>Bank may take possession of any collateral upon default. Bank files a financing statement that reflects the collateral as the equipment of Borrower. The parties do not execute a document titled “security agreement.” While Bank may have intended a security interest here, the composite document rule is not satisfied</w:t>
      </w:r>
      <w:r w:rsidR="009F1B6D">
        <w:t xml:space="preserve">. </w:t>
      </w:r>
      <w:r w:rsidR="00483426">
        <w:t>While it might be argued that t</w:t>
      </w:r>
      <w:r w:rsidR="009F1B6D">
        <w:t>he promissory note</w:t>
      </w:r>
      <w:r w:rsidR="00483426">
        <w:t xml:space="preserve"> </w:t>
      </w:r>
      <w:r w:rsidR="009F1B6D">
        <w:t>contain</w:t>
      </w:r>
      <w:r w:rsidR="008C20FE">
        <w:t>s</w:t>
      </w:r>
      <w:r w:rsidR="009F1B6D">
        <w:t xml:space="preserve"> </w:t>
      </w:r>
      <w:r>
        <w:t xml:space="preserve">granting language </w:t>
      </w:r>
      <w:r w:rsidR="009F1B6D">
        <w:t>(“Bank may take possession of any collateral upon default”)</w:t>
      </w:r>
      <w:r w:rsidR="00483426">
        <w:t>,</w:t>
      </w:r>
      <w:r w:rsidR="009F1B6D">
        <w:t xml:space="preserve"> but</w:t>
      </w:r>
      <w:r w:rsidR="00483426">
        <w:t xml:space="preserve"> even if that were true, the note</w:t>
      </w:r>
      <w:r w:rsidR="009F1B6D">
        <w:t xml:space="preserve"> does not indicate the particular collateral in which the security interest is granted. </w:t>
      </w:r>
      <w:r w:rsidR="00483426">
        <w:t>However, i</w:t>
      </w:r>
      <w:r w:rsidR="009F1B6D">
        <w:t xml:space="preserve">f there was also an email exchange in which </w:t>
      </w:r>
      <w:r w:rsidR="003F3F74">
        <w:t>Borrower</w:t>
      </w:r>
      <w:r w:rsidR="009F1B6D">
        <w:t xml:space="preserve"> made clear that it was putting up its </w:t>
      </w:r>
      <w:r w:rsidR="007C7E29">
        <w:t>supercomputer</w:t>
      </w:r>
      <w:r w:rsidR="009F1B6D">
        <w:t xml:space="preserve"> as collateral, then the </w:t>
      </w:r>
      <w:r w:rsidR="003F3F74">
        <w:t xml:space="preserve">composite document rule </w:t>
      </w:r>
      <w:r w:rsidR="00483426">
        <w:t>might</w:t>
      </w:r>
      <w:r w:rsidR="003F3F74">
        <w:t xml:space="preserve"> be satisfied.</w:t>
      </w:r>
    </w:p>
    <w:p w14:paraId="26F57902" w14:textId="5839B269" w:rsidR="00B50C97" w:rsidRDefault="00950CCC" w:rsidP="00CA50FC">
      <w:pPr>
        <w:jc w:val="both"/>
      </w:pPr>
      <w:r>
        <w:t xml:space="preserve">Importantly, </w:t>
      </w:r>
      <w:r w:rsidR="000F17EE">
        <w:t>§ 9-203(b)(3) provides</w:t>
      </w:r>
      <w:r w:rsidR="009D039D">
        <w:t xml:space="preserve"> other alternatives</w:t>
      </w:r>
      <w:r w:rsidR="00F66E5D">
        <w:t xml:space="preserve"> to satisfy the </w:t>
      </w:r>
      <w:r>
        <w:t xml:space="preserve">security agreement </w:t>
      </w:r>
      <w:r w:rsidR="00F66E5D">
        <w:t>requirement</w:t>
      </w:r>
      <w:r w:rsidR="006E5FA6">
        <w:t xml:space="preserve">. </w:t>
      </w:r>
      <w:r w:rsidR="00B50C97">
        <w:t xml:space="preserve">Where there </w:t>
      </w:r>
      <w:r w:rsidR="00E77C74">
        <w:t xml:space="preserve">is </w:t>
      </w:r>
      <w:r w:rsidR="007C535C">
        <w:t>a security agreement</w:t>
      </w:r>
      <w:r w:rsidR="00F66E5D">
        <w:t>,</w:t>
      </w:r>
      <w:r w:rsidR="007C535C">
        <w:t xml:space="preserve"> but it is </w:t>
      </w:r>
      <w:r w:rsidR="00B50C97">
        <w:t>no</w:t>
      </w:r>
      <w:r w:rsidR="007C535C">
        <w:t>t</w:t>
      </w:r>
      <w:r w:rsidR="00B50C97">
        <w:t xml:space="preserve"> authenticated </w:t>
      </w:r>
      <w:r w:rsidR="007C535C">
        <w:t>(typically because it is an oral agreement)</w:t>
      </w:r>
      <w:r w:rsidR="00B50C97">
        <w:t xml:space="preserve">, the </w:t>
      </w:r>
      <w:r w:rsidR="009D039D">
        <w:t>last</w:t>
      </w:r>
      <w:r w:rsidR="00B50C97">
        <w:t xml:space="preserve"> </w:t>
      </w:r>
      <w:r w:rsidR="009D039D">
        <w:t>element can be</w:t>
      </w:r>
      <w:r w:rsidR="00B50C97">
        <w:t xml:space="preserve"> satisfied </w:t>
      </w:r>
      <w:r w:rsidR="00F85321">
        <w:t xml:space="preserve">where there is an oral security agreement </w:t>
      </w:r>
      <w:r w:rsidR="000151DC">
        <w:t xml:space="preserve">coupled with </w:t>
      </w:r>
      <w:r w:rsidR="006E5FA6">
        <w:t xml:space="preserve">three </w:t>
      </w:r>
      <w:r>
        <w:t xml:space="preserve">additional </w:t>
      </w:r>
      <w:r w:rsidR="007D78D3">
        <w:t>situations</w:t>
      </w:r>
      <w:r w:rsidR="00B50C97">
        <w:t xml:space="preserve">: (i) if the collateral is not a certificated security and is in the </w:t>
      </w:r>
      <w:r w:rsidR="00B50C97" w:rsidRPr="007C535C">
        <w:rPr>
          <w:i/>
        </w:rPr>
        <w:t>possession</w:t>
      </w:r>
      <w:r w:rsidR="00B50C97">
        <w:t xml:space="preserve"> of the secured party</w:t>
      </w:r>
      <w:r w:rsidR="009D039D">
        <w:t xml:space="preserve">; </w:t>
      </w:r>
      <w:r w:rsidR="00B50C97">
        <w:t xml:space="preserve">(ii) the collateral is a certificated security </w:t>
      </w:r>
      <w:r w:rsidR="003F3F74">
        <w:t>in</w:t>
      </w:r>
      <w:r w:rsidR="00B50C97">
        <w:t xml:space="preserve"> registered form</w:t>
      </w:r>
      <w:r w:rsidR="00C51FF9">
        <w:t>,</w:t>
      </w:r>
      <w:r w:rsidR="00B50C97">
        <w:t xml:space="preserve"> and the security certificate has been </w:t>
      </w:r>
      <w:r w:rsidR="00B50C97" w:rsidRPr="00B71C5D">
        <w:rPr>
          <w:i/>
        </w:rPr>
        <w:t>delivered</w:t>
      </w:r>
      <w:r w:rsidR="00B50C97">
        <w:t xml:space="preserve"> to the secured party; or (iii) the collateral is deposit accounts, electronic chattel paper, investment property or letter of credit rights and the secured party has </w:t>
      </w:r>
      <w:r w:rsidR="00B50C97" w:rsidRPr="007C535C">
        <w:rPr>
          <w:i/>
        </w:rPr>
        <w:t>control</w:t>
      </w:r>
      <w:r w:rsidR="00B50C97">
        <w:t xml:space="preserve"> pursuant to the debtor</w:t>
      </w:r>
      <w:r w:rsidR="00307C9B">
        <w:t>’s</w:t>
      </w:r>
      <w:r w:rsidR="00B50C97">
        <w:t xml:space="preserve"> security agreement. </w:t>
      </w:r>
    </w:p>
    <w:p w14:paraId="1678DEA2" w14:textId="777A0463" w:rsidR="00B71C5D" w:rsidRDefault="00B71C5D" w:rsidP="00B71C5D">
      <w:pPr>
        <w:jc w:val="both"/>
      </w:pPr>
      <w:r>
        <w:t>Let’s look at examples</w:t>
      </w:r>
      <w:r w:rsidR="00CD1D20">
        <w:t xml:space="preserve"> </w:t>
      </w:r>
      <w:r w:rsidR="00B73514">
        <w:t xml:space="preserve">of each of the three instances </w:t>
      </w:r>
      <w:r w:rsidR="00CD1D20">
        <w:t>where an oral security agreement is sufficient</w:t>
      </w:r>
      <w:r>
        <w:t xml:space="preserve">. </w:t>
      </w:r>
    </w:p>
    <w:p w14:paraId="4750C15F" w14:textId="65776C8D" w:rsidR="00504BE2" w:rsidRDefault="00CD1D20" w:rsidP="00B71C5D">
      <w:pPr>
        <w:jc w:val="both"/>
      </w:pPr>
      <w:r>
        <w:t xml:space="preserve">Example </w:t>
      </w:r>
      <w:r w:rsidR="0057463F">
        <w:t>3</w:t>
      </w:r>
      <w:r>
        <w:t xml:space="preserve">. </w:t>
      </w:r>
      <w:r w:rsidR="00950CCC">
        <w:t>Niece</w:t>
      </w:r>
      <w:r>
        <w:t xml:space="preserve"> borrowed $1</w:t>
      </w:r>
      <w:r w:rsidR="00950CCC">
        <w:t>0,</w:t>
      </w:r>
      <w:r>
        <w:t xml:space="preserve">000 from </w:t>
      </w:r>
      <w:r w:rsidR="00950CCC">
        <w:t xml:space="preserve">Aunt </w:t>
      </w:r>
      <w:r>
        <w:t xml:space="preserve">and promised to repay the loan within six months. </w:t>
      </w:r>
      <w:r w:rsidR="00950CCC">
        <w:t xml:space="preserve">Niece </w:t>
      </w:r>
      <w:r>
        <w:t xml:space="preserve">gave </w:t>
      </w:r>
      <w:r w:rsidR="00950CCC">
        <w:t>Aunt her valuable Rolex watch</w:t>
      </w:r>
      <w:r>
        <w:t xml:space="preserve"> to hold until the loan was repaid, </w:t>
      </w:r>
      <w:r w:rsidR="00635139">
        <w:t xml:space="preserve">but </w:t>
      </w:r>
      <w:r>
        <w:t xml:space="preserve">the </w:t>
      </w:r>
      <w:r w:rsidR="00635139">
        <w:t>parties did not sign a written security a</w:t>
      </w:r>
      <w:r>
        <w:t>greement. Under the rule of §</w:t>
      </w:r>
      <w:r w:rsidR="00504BE2">
        <w:t xml:space="preserve"> </w:t>
      </w:r>
      <w:r>
        <w:t xml:space="preserve">9-203, </w:t>
      </w:r>
      <w:r w:rsidR="00950CCC">
        <w:t>Aunt</w:t>
      </w:r>
      <w:r>
        <w:t xml:space="preserve"> </w:t>
      </w:r>
      <w:r w:rsidR="00B97BD5">
        <w:t>has</w:t>
      </w:r>
      <w:r>
        <w:t xml:space="preserve"> a security interest in the </w:t>
      </w:r>
      <w:r w:rsidR="00950CCC">
        <w:t>watch</w:t>
      </w:r>
      <w:r>
        <w:t xml:space="preserve"> because: (i) </w:t>
      </w:r>
      <w:r w:rsidR="00950CCC">
        <w:t>Aunt</w:t>
      </w:r>
      <w:r>
        <w:t xml:space="preserve"> gave value by extending the $1</w:t>
      </w:r>
      <w:r w:rsidR="00950CCC">
        <w:t>0,</w:t>
      </w:r>
      <w:r>
        <w:t xml:space="preserve">000 loan; (ii) </w:t>
      </w:r>
      <w:r w:rsidR="00950CCC">
        <w:t>Niece</w:t>
      </w:r>
      <w:r>
        <w:t xml:space="preserve"> ha</w:t>
      </w:r>
      <w:r w:rsidR="00635139">
        <w:t>d</w:t>
      </w:r>
      <w:r>
        <w:t xml:space="preserve"> rights in the collateral </w:t>
      </w:r>
      <w:r w:rsidR="00635139">
        <w:t>as she owned</w:t>
      </w:r>
      <w:r>
        <w:t xml:space="preserve"> the </w:t>
      </w:r>
      <w:r w:rsidR="00950CCC">
        <w:t>watch</w:t>
      </w:r>
      <w:r>
        <w:t>; and (iii)</w:t>
      </w:r>
      <w:r w:rsidR="00C51FF9">
        <w:t xml:space="preserve"> </w:t>
      </w:r>
      <w:r w:rsidR="00950CCC">
        <w:t>Aunt</w:t>
      </w:r>
      <w:r>
        <w:t xml:space="preserve"> took possession of the </w:t>
      </w:r>
      <w:r w:rsidR="00950CCC">
        <w:t>watch</w:t>
      </w:r>
      <w:r>
        <w:t xml:space="preserve"> subject to an oral security agreement when the parties agreed</w:t>
      </w:r>
      <w:r w:rsidR="00C51FF9">
        <w:t xml:space="preserve"> </w:t>
      </w:r>
      <w:r w:rsidR="00950CCC">
        <w:lastRenderedPageBreak/>
        <w:t>Aunt</w:t>
      </w:r>
      <w:r>
        <w:t xml:space="preserve"> could hold the </w:t>
      </w:r>
      <w:r w:rsidR="00950CCC">
        <w:t>watch</w:t>
      </w:r>
      <w:r>
        <w:t xml:space="preserve"> until the loan was repaid.</w:t>
      </w:r>
      <w:r w:rsidR="00991F9D">
        <w:t xml:space="preserve"> </w:t>
      </w:r>
      <w:r w:rsidR="00BA5803">
        <w:t>Notice that the security interest attached here</w:t>
      </w:r>
      <w:r w:rsidR="004C4D76">
        <w:t xml:space="preserve"> </w:t>
      </w:r>
      <w:r w:rsidR="00BA5803">
        <w:t xml:space="preserve">pursuant to the oral agreement because </w:t>
      </w:r>
      <w:r w:rsidR="00504BE2">
        <w:t>Aunt</w:t>
      </w:r>
      <w:r w:rsidR="00BA5803">
        <w:t xml:space="preserve"> took possession of the </w:t>
      </w:r>
      <w:r w:rsidR="00504BE2">
        <w:t>watch</w:t>
      </w:r>
      <w:r w:rsidR="00BA5803">
        <w:t>.</w:t>
      </w:r>
      <w:r w:rsidR="00504BE2">
        <w:t xml:space="preserve"> </w:t>
      </w:r>
    </w:p>
    <w:p w14:paraId="4FC72908" w14:textId="31258C65" w:rsidR="00950CCC" w:rsidRDefault="00CD1D20" w:rsidP="00950CCC">
      <w:pPr>
        <w:jc w:val="both"/>
      </w:pPr>
      <w:r>
        <w:t xml:space="preserve">Example </w:t>
      </w:r>
      <w:r w:rsidR="0057463F">
        <w:t>4</w:t>
      </w:r>
      <w:r>
        <w:t xml:space="preserve">. </w:t>
      </w:r>
      <w:r w:rsidR="00F00207">
        <w:t>Sam</w:t>
      </w:r>
      <w:r w:rsidR="00950CCC">
        <w:t xml:space="preserve"> </w:t>
      </w:r>
      <w:r w:rsidR="00F00207">
        <w:t>borrowed $2</w:t>
      </w:r>
      <w:r w:rsidR="004C4D76">
        <w:t>,</w:t>
      </w:r>
      <w:r w:rsidR="00F00207">
        <w:t xml:space="preserve">000 from Friend, agreeing that Friend could hold, until the loan was repaid, </w:t>
      </w:r>
      <w:r w:rsidR="003F3F74">
        <w:t>a</w:t>
      </w:r>
      <w:r w:rsidR="00F00207">
        <w:t xml:space="preserve"> stock </w:t>
      </w:r>
      <w:r w:rsidR="00950CCC">
        <w:t>certificat</w:t>
      </w:r>
      <w:r w:rsidR="00F00207">
        <w:t>e</w:t>
      </w:r>
      <w:r w:rsidR="00950CCC">
        <w:t xml:space="preserve"> </w:t>
      </w:r>
      <w:r w:rsidR="00F00207">
        <w:t xml:space="preserve">representing his stock </w:t>
      </w:r>
      <w:r w:rsidR="00950CCC">
        <w:t xml:space="preserve">in Willamette Valley Vineyards. </w:t>
      </w:r>
      <w:r w:rsidR="00F00207">
        <w:t>Sam delivered the stock certificate to Friend. Under the rule of § 9-203, Friend has a security interest in the stock because: (i) Friend gave value by extending the $2,000 loan; (ii) Sam had rights in the collateral as he owned the stock; and (iii) Friend took delivery of the stock certificate subject to an oral security agreement when the parties agreed</w:t>
      </w:r>
      <w:r w:rsidR="003F3F74">
        <w:t xml:space="preserve"> that </w:t>
      </w:r>
      <w:r w:rsidR="00F00207">
        <w:t xml:space="preserve">Friend could hold the stock until the loan was repaid and Friend took possession of the certificate. Notice that the security interest attached here pursuant to the oral </w:t>
      </w:r>
      <w:r w:rsidR="000B11E0">
        <w:t xml:space="preserve">security </w:t>
      </w:r>
      <w:r w:rsidR="00F00207">
        <w:t xml:space="preserve">agreement because Friend took </w:t>
      </w:r>
      <w:r w:rsidR="00953E07">
        <w:t>delivery</w:t>
      </w:r>
      <w:r w:rsidR="00F00207">
        <w:t xml:space="preserve"> of the stock</w:t>
      </w:r>
      <w:r w:rsidR="00953E07">
        <w:t xml:space="preserve"> certificate by taking possession of it</w:t>
      </w:r>
      <w:r w:rsidR="00F00207">
        <w:t>.</w:t>
      </w:r>
    </w:p>
    <w:p w14:paraId="14252785" w14:textId="387E575D" w:rsidR="00E77C74" w:rsidRDefault="00953E07" w:rsidP="00E77C74">
      <w:pPr>
        <w:jc w:val="both"/>
      </w:pPr>
      <w:r>
        <w:t xml:space="preserve">Example </w:t>
      </w:r>
      <w:r w:rsidR="0057463F">
        <w:t>5</w:t>
      </w:r>
      <w:r>
        <w:t xml:space="preserve">. </w:t>
      </w:r>
      <w:r w:rsidR="00E77C74">
        <w:t xml:space="preserve">Music City needed a loan </w:t>
      </w:r>
      <w:r w:rsidR="000B11E0">
        <w:t>of</w:t>
      </w:r>
      <w:r w:rsidR="000B11E0">
        <w:t xml:space="preserve"> </w:t>
      </w:r>
      <w:r w:rsidR="00E77C74">
        <w:t>$10,000 to buy inventory. First Bank agreed to make the loan</w:t>
      </w:r>
      <w:r w:rsidR="00C51FF9">
        <w:t>,</w:t>
      </w:r>
      <w:r w:rsidR="00E77C74">
        <w:t xml:space="preserve"> and Music City orally agreed that the deposit account</w:t>
      </w:r>
      <w:r w:rsidR="007B7698">
        <w:t>s</w:t>
      </w:r>
      <w:r w:rsidR="002B36F3">
        <w:t xml:space="preserve"> (which is a defined term under Article 9) </w:t>
      </w:r>
      <w:r w:rsidR="00E77C74">
        <w:t xml:space="preserve">of Music City at First Bank would serve as collateral for the loan. </w:t>
      </w:r>
      <w:r w:rsidR="00CD1D20">
        <w:t>Under the rule of §</w:t>
      </w:r>
      <w:r w:rsidR="004C4D76">
        <w:t xml:space="preserve"> </w:t>
      </w:r>
      <w:r w:rsidR="00CD1D20">
        <w:t xml:space="preserve">9-203, </w:t>
      </w:r>
      <w:r w:rsidR="00E77C74">
        <w:t xml:space="preserve">a security interest </w:t>
      </w:r>
      <w:r w:rsidR="003F3F74">
        <w:t>attached to</w:t>
      </w:r>
      <w:r w:rsidR="00E77C74">
        <w:t xml:space="preserve"> the deposit accounts </w:t>
      </w:r>
      <w:r w:rsidR="000B11E0">
        <w:t xml:space="preserve">here </w:t>
      </w:r>
      <w:r w:rsidR="00B97BD5">
        <w:t>because</w:t>
      </w:r>
      <w:r w:rsidR="00E77C74">
        <w:t>: (</w:t>
      </w:r>
      <w:proofErr w:type="spellStart"/>
      <w:r w:rsidR="00E77C74">
        <w:t>i</w:t>
      </w:r>
      <w:proofErr w:type="spellEnd"/>
      <w:r w:rsidR="00E77C74">
        <w:t xml:space="preserve">) </w:t>
      </w:r>
      <w:r w:rsidR="003F3F74">
        <w:t>First Bank</w:t>
      </w:r>
      <w:r w:rsidR="00E77C74">
        <w:t xml:space="preserve"> extended value by disbursing the $10,000 to Music City; (ii) Music City had rights to the deposit accounts because they were in the company name; and (iii) the col</w:t>
      </w:r>
      <w:r w:rsidR="007B7698">
        <w:t>lateral is the</w:t>
      </w:r>
      <w:r w:rsidR="00E77C74">
        <w:t xml:space="preserve"> deposit account</w:t>
      </w:r>
      <w:r w:rsidR="007B7698">
        <w:t>s</w:t>
      </w:r>
      <w:r w:rsidR="00E77C74">
        <w:t xml:space="preserve"> and First Bank had control </w:t>
      </w:r>
      <w:r w:rsidR="002B36F3">
        <w:t xml:space="preserve">(also a defined term under Article 9) </w:t>
      </w:r>
      <w:r w:rsidR="00E77C74">
        <w:t xml:space="preserve">of the deposit accounts (the accounts at First Bank) pursuant to a security agreement. Notice that </w:t>
      </w:r>
      <w:r w:rsidR="00BA5803">
        <w:t>the security interest attached here pursuant to the oral agreement because First Bank had control of the deposit account</w:t>
      </w:r>
      <w:r>
        <w:t xml:space="preserve"> because the secured party, First Bank, is the bank where the deposit accounts are maintained</w:t>
      </w:r>
      <w:proofErr w:type="gramStart"/>
      <w:r w:rsidR="00BA5803">
        <w:t xml:space="preserve">. </w:t>
      </w:r>
      <w:r w:rsidR="00E87217">
        <w:t xml:space="preserve"> </w:t>
      </w:r>
      <w:proofErr w:type="gramEnd"/>
    </w:p>
    <w:p w14:paraId="6B881778" w14:textId="3CAB6A8F" w:rsidR="00556CB7" w:rsidRDefault="00CC215C" w:rsidP="000F17EE">
      <w:pPr>
        <w:jc w:val="both"/>
      </w:pPr>
      <w:r>
        <w:t>Note that f</w:t>
      </w:r>
      <w:r w:rsidR="00115478">
        <w:t xml:space="preserve">or a security interest </w:t>
      </w:r>
      <w:r w:rsidR="00195CE2">
        <w:t>to</w:t>
      </w:r>
      <w:r w:rsidR="00115478">
        <w:t xml:space="preserve"> attach under any of these provisions, the </w:t>
      </w:r>
      <w:r w:rsidR="00115478" w:rsidRPr="00556CB7">
        <w:rPr>
          <w:i/>
          <w:iCs/>
        </w:rPr>
        <w:t xml:space="preserve">debtor </w:t>
      </w:r>
      <w:r w:rsidR="00115478">
        <w:t>must agree to the security agreement</w:t>
      </w:r>
      <w:r w:rsidR="00B97BD5">
        <w:t>.</w:t>
      </w:r>
      <w:r w:rsidR="00115478">
        <w:t xml:space="preserve"> </w:t>
      </w:r>
      <w:r w:rsidR="00300570">
        <w:t xml:space="preserve">Debtor is a defined term under </w:t>
      </w:r>
      <w:r w:rsidR="007B7698">
        <w:t>§</w:t>
      </w:r>
      <w:r w:rsidR="004C4D76">
        <w:t xml:space="preserve"> </w:t>
      </w:r>
      <w:r w:rsidR="00300570">
        <w:t>9-102 and typically is the person who has an interest, other than a security interest</w:t>
      </w:r>
      <w:r w:rsidR="003F3F74">
        <w:t>,</w:t>
      </w:r>
      <w:r w:rsidR="00300570">
        <w:t xml:space="preserve"> in the collateral. This can be contrasted with the obligor, another defined term under </w:t>
      </w:r>
      <w:r w:rsidR="007B7698">
        <w:t>§</w:t>
      </w:r>
      <w:r w:rsidR="004C4D76">
        <w:t xml:space="preserve"> </w:t>
      </w:r>
      <w:r w:rsidR="00300570">
        <w:t xml:space="preserve">9-102, who is the person who owes payment or performance of the obligation. </w:t>
      </w:r>
      <w:r w:rsidR="00115478">
        <w:t>In Example 1 above, Martin was the debtor because she has a property interest in the clarinet (she owns it)</w:t>
      </w:r>
      <w:r w:rsidR="00F02FD3">
        <w:t>.</w:t>
      </w:r>
      <w:r w:rsidR="00982CED">
        <w:t xml:space="preserve"> </w:t>
      </w:r>
      <w:r w:rsidR="00F02FD3">
        <w:t>I</w:t>
      </w:r>
      <w:r w:rsidR="000F17EE">
        <w:t xml:space="preserve">n Example </w:t>
      </w:r>
      <w:r w:rsidR="0057463F">
        <w:t>3</w:t>
      </w:r>
      <w:r w:rsidR="004C4D76">
        <w:t>,</w:t>
      </w:r>
      <w:r w:rsidR="000F17EE">
        <w:t xml:space="preserve"> Niece is the debtor because she owns the Rolex watch</w:t>
      </w:r>
      <w:r w:rsidR="00115478">
        <w:t xml:space="preserve">. </w:t>
      </w:r>
      <w:r w:rsidR="007C7E29">
        <w:t>Article 9 uses this more limited definition of debtor because it is concerned only with the security interest and not with the financial obligation itself.</w:t>
      </w:r>
    </w:p>
    <w:p w14:paraId="6596B625" w14:textId="1723CC1D" w:rsidR="00FD30F2" w:rsidRDefault="00B76894" w:rsidP="00CA50FC">
      <w:pPr>
        <w:jc w:val="both"/>
      </w:pPr>
      <w:r>
        <w:t>Article 9 permits secured creditors to take a</w:t>
      </w:r>
      <w:r w:rsidR="00E87217">
        <w:t xml:space="preserve"> security interest in many</w:t>
      </w:r>
      <w:r>
        <w:t xml:space="preserve"> different </w:t>
      </w:r>
      <w:r w:rsidR="00CE2036">
        <w:t>kinds of</w:t>
      </w:r>
      <w:r w:rsidR="009A7873">
        <w:t xml:space="preserve"> personal property</w:t>
      </w:r>
      <w:r w:rsidR="00980D2E">
        <w:t xml:space="preserve">. Recall that the security agreement must provide a description of the collateral. </w:t>
      </w:r>
      <w:r w:rsidR="00C726F8">
        <w:t>Section 9-108 provides that collateral</w:t>
      </w:r>
      <w:r w:rsidR="00980D2E">
        <w:t xml:space="preserve"> can be described </w:t>
      </w:r>
      <w:r>
        <w:t xml:space="preserve">specifically, like </w:t>
      </w:r>
      <w:r w:rsidR="00980D2E">
        <w:t>a</w:t>
      </w:r>
      <w:r>
        <w:t xml:space="preserve"> clarinet</w:t>
      </w:r>
      <w:r w:rsidR="000F17EE">
        <w:t xml:space="preserve"> or the Willamette Valley stock</w:t>
      </w:r>
      <w:r>
        <w:t xml:space="preserve">, </w:t>
      </w:r>
      <w:r w:rsidR="002C0382">
        <w:t xml:space="preserve">generally like </w:t>
      </w:r>
      <w:r w:rsidR="006E45F7">
        <w:t xml:space="preserve">musical instruments, </w:t>
      </w:r>
      <w:r>
        <w:t>or even</w:t>
      </w:r>
      <w:r w:rsidR="006E45F7">
        <w:t xml:space="preserve"> more</w:t>
      </w:r>
      <w:r>
        <w:t xml:space="preserve"> generally using categories set forth in Article </w:t>
      </w:r>
      <w:r w:rsidR="00995731">
        <w:t xml:space="preserve">9, such as equipment, </w:t>
      </w:r>
      <w:r>
        <w:t>inventory</w:t>
      </w:r>
      <w:r w:rsidR="000F17EE">
        <w:t xml:space="preserve">, </w:t>
      </w:r>
      <w:r w:rsidR="007C7E29">
        <w:t>investment property</w:t>
      </w:r>
      <w:r w:rsidR="00C51FF9">
        <w:t xml:space="preserve">, or </w:t>
      </w:r>
      <w:r w:rsidR="00995731">
        <w:t>accounts</w:t>
      </w:r>
      <w:r>
        <w:t>.</w:t>
      </w:r>
      <w:r w:rsidR="00C726F8">
        <w:t xml:space="preserve"> An important limitation, however, is that the description cannot be “supergeneric,” such as “all assets” or “all personal property.” </w:t>
      </w:r>
      <w:r>
        <w:t xml:space="preserve">It is the specification of the collateral </w:t>
      </w:r>
      <w:r w:rsidR="00373B07">
        <w:t xml:space="preserve">in the security agreement </w:t>
      </w:r>
      <w:r>
        <w:t xml:space="preserve">that tells us which items of </w:t>
      </w:r>
      <w:r w:rsidR="001F0242">
        <w:t xml:space="preserve">the </w:t>
      </w:r>
      <w:r w:rsidR="00E22847">
        <w:t xml:space="preserve">debtor’s </w:t>
      </w:r>
      <w:r w:rsidR="002C0382">
        <w:t>personal property a security interest</w:t>
      </w:r>
      <w:r w:rsidR="003F3F74">
        <w:t xml:space="preserve"> attaches to</w:t>
      </w:r>
      <w:r w:rsidR="00043251">
        <w:t xml:space="preserve">. </w:t>
      </w:r>
    </w:p>
    <w:p w14:paraId="5C693AFC" w14:textId="026043F2" w:rsidR="001E0CB8" w:rsidRDefault="002A5978" w:rsidP="006F27B1">
      <w:pPr>
        <w:jc w:val="both"/>
      </w:pPr>
      <w:r>
        <w:t xml:space="preserve">At this point, you should be able to </w:t>
      </w:r>
      <w:r w:rsidR="0010559C">
        <w:t>describe the process by which a secured creditor c</w:t>
      </w:r>
      <w:r w:rsidR="003F3F74">
        <w:t>an</w:t>
      </w:r>
      <w:r w:rsidR="0010559C">
        <w:t xml:space="preserve"> attach it</w:t>
      </w:r>
      <w:r w:rsidR="00980D2E">
        <w:t>s</w:t>
      </w:r>
      <w:r w:rsidR="0010559C">
        <w:t xml:space="preserve"> security interest to collateral</w:t>
      </w:r>
      <w:r w:rsidR="00980D2E">
        <w:t>, thus</w:t>
      </w:r>
      <w:r w:rsidR="0010559C">
        <w:t xml:space="preserve"> making it enforceable </w:t>
      </w:r>
      <w:r w:rsidR="00115478">
        <w:t>against the debtor</w:t>
      </w:r>
      <w:r w:rsidR="00C51FF9">
        <w:t>,</w:t>
      </w:r>
      <w:r w:rsidR="00115478">
        <w:t xml:space="preserve"> </w:t>
      </w:r>
      <w:r w:rsidR="0010559C">
        <w:t xml:space="preserve">and </w:t>
      </w:r>
      <w:r w:rsidR="000B11E0">
        <w:t xml:space="preserve">to </w:t>
      </w:r>
      <w:r w:rsidR="0010559C">
        <w:t xml:space="preserve">identify </w:t>
      </w:r>
      <w:r w:rsidR="005F0B37">
        <w:t>the key elements</w:t>
      </w:r>
      <w:r w:rsidR="00980D2E">
        <w:t xml:space="preserve"> of attachment</w:t>
      </w:r>
      <w:r w:rsidR="0010559C">
        <w:t>: (i) value given; (ii) debtor having rights to the collateral</w:t>
      </w:r>
      <w:r w:rsidR="007C7E29">
        <w:t xml:space="preserve">; </w:t>
      </w:r>
      <w:r w:rsidR="0010559C">
        <w:t xml:space="preserve">and (iii) </w:t>
      </w:r>
      <w:r w:rsidR="00CC215C">
        <w:t>proof of a</w:t>
      </w:r>
      <w:r w:rsidR="009A5B99">
        <w:t xml:space="preserve"> </w:t>
      </w:r>
      <w:r w:rsidR="00CC215C">
        <w:t xml:space="preserve">security agreement </w:t>
      </w:r>
      <w:r w:rsidR="00CC215C">
        <w:lastRenderedPageBreak/>
        <w:t xml:space="preserve">by </w:t>
      </w:r>
      <w:r w:rsidR="0010559C">
        <w:t xml:space="preserve">satisfaction of one of the alternative conditions, </w:t>
      </w:r>
      <w:bookmarkStart w:id="4" w:name="_Hlk65690608"/>
      <w:r w:rsidR="0010559C">
        <w:t xml:space="preserve">most often having a security agreement </w:t>
      </w:r>
      <w:r w:rsidR="00C726F8">
        <w:t>signed</w:t>
      </w:r>
      <w:r w:rsidR="0010559C">
        <w:t xml:space="preserve"> by the debtor.</w:t>
      </w:r>
    </w:p>
    <w:bookmarkEnd w:id="4"/>
    <w:p w14:paraId="35A7F2F5" w14:textId="1DDA030C" w:rsidR="00C57D85" w:rsidRDefault="001E0CB8" w:rsidP="000B1F6A">
      <w:pPr>
        <w:jc w:val="both"/>
      </w:pPr>
      <w:r>
        <w:t xml:space="preserve">I hope you’ve enjoyed this podcast on </w:t>
      </w:r>
      <w:r w:rsidR="00351864">
        <w:t>Security Agreements</w:t>
      </w:r>
      <w:r>
        <w:t>.</w:t>
      </w:r>
    </w:p>
    <w:p w14:paraId="3E48DC8E" w14:textId="77777777" w:rsidR="000B1F6A" w:rsidRDefault="000B1F6A" w:rsidP="000B1F6A">
      <w:pPr>
        <w:jc w:val="both"/>
      </w:pPr>
      <w:proofErr w:type="spellStart"/>
      <w:r>
        <w:t>Lawdibles</w:t>
      </w:r>
      <w:proofErr w:type="spellEnd"/>
      <w:r>
        <w:t xml:space="preserve"> are produced and distributed by CALI, The Center for Computer-Assisted Legal Instruction. Find more </w:t>
      </w:r>
      <w:proofErr w:type="spellStart"/>
      <w:r>
        <w:t>Lawdibles</w:t>
      </w:r>
      <w:proofErr w:type="spellEnd"/>
      <w:r>
        <w:t xml:space="preserve"> at www.cali.org/lawdibles. Send your questions and feedback to lawdibles@cali.org. The </w:t>
      </w:r>
      <w:proofErr w:type="spellStart"/>
      <w:r>
        <w:t>Lawdibles</w:t>
      </w:r>
      <w:proofErr w:type="spellEnd"/>
      <w:r>
        <w:t xml:space="preserve"> theme music is “Ask Me No Question” by </w:t>
      </w:r>
      <w:hyperlink r:id="rId7" w:history="1">
        <w:r w:rsidRPr="000653D0">
          <w:rPr>
            <w:rStyle w:val="Hyperlink"/>
          </w:rPr>
          <w:t>Learning Music</w:t>
        </w:r>
      </w:hyperlink>
      <w:r>
        <w:t xml:space="preserve">. </w:t>
      </w:r>
      <w:proofErr w:type="spellStart"/>
      <w:r>
        <w:t>Lawdibles</w:t>
      </w:r>
      <w:proofErr w:type="spellEnd"/>
      <w:r>
        <w:t xml:space="preserve"> are for educational purposes only. Please seek an attorney if you need legal advice.</w:t>
      </w:r>
    </w:p>
    <w:p w14:paraId="64AC3A63" w14:textId="0398DE3B" w:rsidR="000B1F6A" w:rsidRPr="00020B9D" w:rsidRDefault="000B1F6A" w:rsidP="006F27B1">
      <w:pPr>
        <w:jc w:val="both"/>
      </w:pPr>
      <w:r>
        <w:t xml:space="preserve">CREDIT: Ask Me No Question by Learning Music is licensed under an </w:t>
      </w:r>
      <w:hyperlink r:id="rId8" w:history="1">
        <w:r w:rsidRPr="000653D0">
          <w:rPr>
            <w:rStyle w:val="Hyperlink"/>
          </w:rPr>
          <w:t>Attribution-Noncommercial-Share Alike 3.0 United States License.</w:t>
        </w:r>
      </w:hyperlink>
    </w:p>
    <w:sectPr w:rsidR="000B1F6A" w:rsidRPr="00020B9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12F20" w14:textId="77777777" w:rsidR="00037B61" w:rsidRDefault="00037B61" w:rsidP="00E970DF">
      <w:pPr>
        <w:spacing w:after="0" w:line="240" w:lineRule="auto"/>
      </w:pPr>
      <w:r>
        <w:separator/>
      </w:r>
    </w:p>
  </w:endnote>
  <w:endnote w:type="continuationSeparator" w:id="0">
    <w:p w14:paraId="793482FB" w14:textId="77777777" w:rsidR="00037B61" w:rsidRDefault="00037B61" w:rsidP="00E970DF">
      <w:pPr>
        <w:spacing w:after="0" w:line="240" w:lineRule="auto"/>
      </w:pPr>
      <w:r>
        <w:continuationSeparator/>
      </w:r>
    </w:p>
  </w:endnote>
  <w:endnote w:type="continuationNotice" w:id="1">
    <w:p w14:paraId="6BC46580" w14:textId="77777777" w:rsidR="00037B61" w:rsidRDefault="00037B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518EB" w14:textId="77777777" w:rsidR="000B1F6A" w:rsidRDefault="000B1F6A" w:rsidP="000B1F6A">
    <w:pPr>
      <w:pStyle w:val="Footer"/>
      <w:rPr>
        <w:rFonts w:cs="Arial"/>
        <w:color w:val="000000" w:themeColor="text1"/>
        <w:sz w:val="21"/>
        <w:szCs w:val="21"/>
      </w:rPr>
    </w:pPr>
  </w:p>
  <w:p w14:paraId="338DF316" w14:textId="52BFEE38" w:rsidR="00680EBE" w:rsidRDefault="00680EBE" w:rsidP="00680EBE">
    <w:pPr>
      <w:pStyle w:val="Footer"/>
      <w:rPr>
        <w:rFonts w:cs="Arial"/>
        <w:bCs/>
        <w:color w:val="000000" w:themeColor="text1"/>
        <w:sz w:val="21"/>
        <w:szCs w:val="21"/>
      </w:rPr>
    </w:pPr>
    <w:r>
      <w:rPr>
        <w:rFonts w:cs="Arial"/>
        <w:color w:val="000000" w:themeColor="text1"/>
        <w:sz w:val="21"/>
        <w:szCs w:val="21"/>
      </w:rPr>
      <w:t xml:space="preserve">Discussions in Secured Transactions – </w:t>
    </w:r>
    <w:r w:rsidR="000D1A88">
      <w:rPr>
        <w:rFonts w:cs="Arial"/>
        <w:color w:val="000000" w:themeColor="text1"/>
        <w:sz w:val="21"/>
        <w:szCs w:val="21"/>
      </w:rPr>
      <w:t>Security Agreements</w:t>
    </w:r>
    <w:r>
      <w:rPr>
        <w:rFonts w:cs="Arial"/>
        <w:color w:val="000000" w:themeColor="text1"/>
        <w:sz w:val="21"/>
        <w:szCs w:val="21"/>
      </w:rPr>
      <w:tab/>
      <w:t xml:space="preserve">Page </w:t>
    </w:r>
    <w:r>
      <w:rPr>
        <w:rFonts w:cs="Arial"/>
        <w:bCs/>
        <w:color w:val="000000" w:themeColor="text1"/>
        <w:sz w:val="21"/>
        <w:szCs w:val="21"/>
      </w:rPr>
      <w:fldChar w:fldCharType="begin"/>
    </w:r>
    <w:r>
      <w:rPr>
        <w:rFonts w:cs="Arial"/>
        <w:bCs/>
        <w:color w:val="000000" w:themeColor="text1"/>
        <w:sz w:val="21"/>
        <w:szCs w:val="21"/>
      </w:rPr>
      <w:instrText xml:space="preserve"> PAGE  \* Arabic  \* MERGEFORMAT </w:instrText>
    </w:r>
    <w:r>
      <w:rPr>
        <w:rFonts w:cs="Arial"/>
        <w:bCs/>
        <w:color w:val="000000" w:themeColor="text1"/>
        <w:sz w:val="21"/>
        <w:szCs w:val="21"/>
      </w:rPr>
      <w:fldChar w:fldCharType="separate"/>
    </w:r>
    <w:r>
      <w:rPr>
        <w:rFonts w:cs="Arial"/>
        <w:bCs/>
        <w:color w:val="000000" w:themeColor="text1"/>
        <w:sz w:val="21"/>
        <w:szCs w:val="21"/>
      </w:rPr>
      <w:t>1</w:t>
    </w:r>
    <w:r>
      <w:rPr>
        <w:rFonts w:cs="Arial"/>
        <w:bCs/>
        <w:color w:val="000000" w:themeColor="text1"/>
        <w:sz w:val="21"/>
        <w:szCs w:val="21"/>
      </w:rPr>
      <w:fldChar w:fldCharType="end"/>
    </w:r>
    <w:r>
      <w:rPr>
        <w:rFonts w:cs="Arial"/>
        <w:color w:val="000000" w:themeColor="text1"/>
        <w:sz w:val="21"/>
        <w:szCs w:val="21"/>
      </w:rPr>
      <w:t xml:space="preserve"> of </w:t>
    </w:r>
    <w:r>
      <w:rPr>
        <w:rFonts w:cs="Arial"/>
        <w:bCs/>
        <w:color w:val="000000" w:themeColor="text1"/>
        <w:sz w:val="21"/>
        <w:szCs w:val="21"/>
      </w:rPr>
      <w:fldChar w:fldCharType="begin"/>
    </w:r>
    <w:r>
      <w:rPr>
        <w:rFonts w:cs="Arial"/>
        <w:bCs/>
        <w:color w:val="000000" w:themeColor="text1"/>
        <w:sz w:val="21"/>
        <w:szCs w:val="21"/>
      </w:rPr>
      <w:instrText xml:space="preserve"> NUMPAGES  \* Arabic  \* MERGEFORMAT </w:instrText>
    </w:r>
    <w:r>
      <w:rPr>
        <w:rFonts w:cs="Arial"/>
        <w:bCs/>
        <w:color w:val="000000" w:themeColor="text1"/>
        <w:sz w:val="21"/>
        <w:szCs w:val="21"/>
      </w:rPr>
      <w:fldChar w:fldCharType="separate"/>
    </w:r>
    <w:r>
      <w:rPr>
        <w:rFonts w:cs="Arial"/>
        <w:bCs/>
        <w:color w:val="000000" w:themeColor="text1"/>
        <w:sz w:val="21"/>
        <w:szCs w:val="21"/>
      </w:rPr>
      <w:t>4</w:t>
    </w:r>
    <w:r>
      <w:rPr>
        <w:rFonts w:cs="Arial"/>
        <w:bCs/>
        <w:color w:val="000000" w:themeColor="text1"/>
        <w:sz w:val="21"/>
        <w:szCs w:val="21"/>
      </w:rPr>
      <w:fldChar w:fldCharType="end"/>
    </w:r>
  </w:p>
  <w:p w14:paraId="67B35394" w14:textId="66CEAAD1" w:rsidR="00680EBE" w:rsidRDefault="00680EBE" w:rsidP="00680EBE">
    <w:pPr>
      <w:pStyle w:val="Footer"/>
      <w:rPr>
        <w:sz w:val="21"/>
        <w:szCs w:val="21"/>
      </w:rPr>
    </w:pPr>
    <w:r>
      <w:rPr>
        <w:rFonts w:cs="Arial"/>
        <w:color w:val="000000"/>
        <w:sz w:val="21"/>
        <w:szCs w:val="21"/>
      </w:rPr>
      <w:t>© 202</w:t>
    </w:r>
    <w:r>
      <w:rPr>
        <w:rFonts w:cs="Arial"/>
        <w:color w:val="000000"/>
        <w:sz w:val="21"/>
        <w:szCs w:val="21"/>
      </w:rPr>
      <w:t>1</w:t>
    </w:r>
    <w:r>
      <w:rPr>
        <w:rFonts w:cs="Arial"/>
        <w:color w:val="000000"/>
        <w:sz w:val="21"/>
        <w:szCs w:val="21"/>
      </w:rPr>
      <w:t xml:space="preserve"> The Center for Computer-Assisted Legal Instruction, www.cali.org. Licensed </w:t>
    </w:r>
    <w:hyperlink r:id="rId1" w:history="1">
      <w:r>
        <w:rPr>
          <w:rStyle w:val="Hyperlink"/>
          <w:rFonts w:cs="Arial"/>
          <w:sz w:val="21"/>
          <w:szCs w:val="21"/>
        </w:rPr>
        <w:t>CC BY-NC-SA 4.0</w:t>
      </w:r>
    </w:hyperlink>
  </w:p>
  <w:p w14:paraId="67DCA653" w14:textId="77777777" w:rsidR="00E970DF" w:rsidRDefault="00E970DF" w:rsidP="00680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7C84F" w14:textId="77777777" w:rsidR="00037B61" w:rsidRDefault="00037B61" w:rsidP="00E970DF">
      <w:pPr>
        <w:spacing w:after="0" w:line="240" w:lineRule="auto"/>
      </w:pPr>
      <w:r>
        <w:separator/>
      </w:r>
    </w:p>
  </w:footnote>
  <w:footnote w:type="continuationSeparator" w:id="0">
    <w:p w14:paraId="4960D5F5" w14:textId="77777777" w:rsidR="00037B61" w:rsidRDefault="00037B61" w:rsidP="00E970DF">
      <w:pPr>
        <w:spacing w:after="0" w:line="240" w:lineRule="auto"/>
      </w:pPr>
      <w:r>
        <w:continuationSeparator/>
      </w:r>
    </w:p>
  </w:footnote>
  <w:footnote w:type="continuationNotice" w:id="1">
    <w:p w14:paraId="5BA32AFA" w14:textId="77777777" w:rsidR="00037B61" w:rsidRDefault="00037B6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06FFFBB9-77F0-4271-BE41-C51CAAE33B6C}"/>
    <w:docVar w:name="dgnword-eventsink" w:val="589130651072"/>
  </w:docVars>
  <w:rsids>
    <w:rsidRoot w:val="00020B9D"/>
    <w:rsid w:val="000151DC"/>
    <w:rsid w:val="00017A65"/>
    <w:rsid w:val="00020B9D"/>
    <w:rsid w:val="0002464D"/>
    <w:rsid w:val="000350B3"/>
    <w:rsid w:val="00035D45"/>
    <w:rsid w:val="00037B61"/>
    <w:rsid w:val="00043251"/>
    <w:rsid w:val="000503A7"/>
    <w:rsid w:val="00055DC8"/>
    <w:rsid w:val="00061B5A"/>
    <w:rsid w:val="000A20B3"/>
    <w:rsid w:val="000A628F"/>
    <w:rsid w:val="000B11E0"/>
    <w:rsid w:val="000B1F6A"/>
    <w:rsid w:val="000B3289"/>
    <w:rsid w:val="000D19D1"/>
    <w:rsid w:val="000D1A88"/>
    <w:rsid w:val="000E74BD"/>
    <w:rsid w:val="000F17EE"/>
    <w:rsid w:val="0010559C"/>
    <w:rsid w:val="00115478"/>
    <w:rsid w:val="00116724"/>
    <w:rsid w:val="00125162"/>
    <w:rsid w:val="0013769F"/>
    <w:rsid w:val="00141BDE"/>
    <w:rsid w:val="00145B4C"/>
    <w:rsid w:val="00162B29"/>
    <w:rsid w:val="0016392A"/>
    <w:rsid w:val="00166490"/>
    <w:rsid w:val="0017140C"/>
    <w:rsid w:val="0018166F"/>
    <w:rsid w:val="00187FDF"/>
    <w:rsid w:val="00195CE2"/>
    <w:rsid w:val="001A34F4"/>
    <w:rsid w:val="001B071D"/>
    <w:rsid w:val="001B3990"/>
    <w:rsid w:val="001C6CD8"/>
    <w:rsid w:val="001E0CB8"/>
    <w:rsid w:val="001E59C2"/>
    <w:rsid w:val="001F0242"/>
    <w:rsid w:val="001F0719"/>
    <w:rsid w:val="00206E68"/>
    <w:rsid w:val="002103A9"/>
    <w:rsid w:val="002146DF"/>
    <w:rsid w:val="002200F2"/>
    <w:rsid w:val="0022309F"/>
    <w:rsid w:val="00280B15"/>
    <w:rsid w:val="00293F05"/>
    <w:rsid w:val="002A5978"/>
    <w:rsid w:val="002B36F3"/>
    <w:rsid w:val="002B5083"/>
    <w:rsid w:val="002C0382"/>
    <w:rsid w:val="00300570"/>
    <w:rsid w:val="00307C9B"/>
    <w:rsid w:val="00324483"/>
    <w:rsid w:val="00330A6E"/>
    <w:rsid w:val="00351864"/>
    <w:rsid w:val="003669A0"/>
    <w:rsid w:val="00371F1A"/>
    <w:rsid w:val="00373B07"/>
    <w:rsid w:val="003928A2"/>
    <w:rsid w:val="003949A5"/>
    <w:rsid w:val="003973F7"/>
    <w:rsid w:val="003B7204"/>
    <w:rsid w:val="003F3F74"/>
    <w:rsid w:val="00403A0B"/>
    <w:rsid w:val="0041525C"/>
    <w:rsid w:val="00427189"/>
    <w:rsid w:val="00431122"/>
    <w:rsid w:val="0043683B"/>
    <w:rsid w:val="00452517"/>
    <w:rsid w:val="00461D01"/>
    <w:rsid w:val="00471A0D"/>
    <w:rsid w:val="00475A42"/>
    <w:rsid w:val="00483426"/>
    <w:rsid w:val="004930E4"/>
    <w:rsid w:val="00497D06"/>
    <w:rsid w:val="004C0ABE"/>
    <w:rsid w:val="004C4D76"/>
    <w:rsid w:val="004C5FCE"/>
    <w:rsid w:val="00504BE2"/>
    <w:rsid w:val="00512C63"/>
    <w:rsid w:val="00514186"/>
    <w:rsid w:val="0053027C"/>
    <w:rsid w:val="00546CF2"/>
    <w:rsid w:val="00556CB7"/>
    <w:rsid w:val="0057463F"/>
    <w:rsid w:val="00577862"/>
    <w:rsid w:val="00583003"/>
    <w:rsid w:val="005833D3"/>
    <w:rsid w:val="005B291E"/>
    <w:rsid w:val="005D07DA"/>
    <w:rsid w:val="005E173D"/>
    <w:rsid w:val="005F0B37"/>
    <w:rsid w:val="0060391C"/>
    <w:rsid w:val="00605D0C"/>
    <w:rsid w:val="006211A7"/>
    <w:rsid w:val="00621804"/>
    <w:rsid w:val="00635139"/>
    <w:rsid w:val="00654EAD"/>
    <w:rsid w:val="006557DB"/>
    <w:rsid w:val="00656418"/>
    <w:rsid w:val="00660526"/>
    <w:rsid w:val="00660652"/>
    <w:rsid w:val="006700BD"/>
    <w:rsid w:val="00680EBE"/>
    <w:rsid w:val="00684647"/>
    <w:rsid w:val="006A6253"/>
    <w:rsid w:val="006C05E1"/>
    <w:rsid w:val="006D49EA"/>
    <w:rsid w:val="006E45F7"/>
    <w:rsid w:val="006E5FA6"/>
    <w:rsid w:val="006F27B1"/>
    <w:rsid w:val="006F4FA0"/>
    <w:rsid w:val="007049A8"/>
    <w:rsid w:val="00731DF1"/>
    <w:rsid w:val="0075594E"/>
    <w:rsid w:val="00772BAF"/>
    <w:rsid w:val="00775154"/>
    <w:rsid w:val="00781F5E"/>
    <w:rsid w:val="007A3BEE"/>
    <w:rsid w:val="007B7698"/>
    <w:rsid w:val="007C2C2C"/>
    <w:rsid w:val="007C535C"/>
    <w:rsid w:val="007C7E29"/>
    <w:rsid w:val="007D78D3"/>
    <w:rsid w:val="007F167F"/>
    <w:rsid w:val="007F3C3E"/>
    <w:rsid w:val="00823FA7"/>
    <w:rsid w:val="0084740C"/>
    <w:rsid w:val="00873B06"/>
    <w:rsid w:val="00884DC0"/>
    <w:rsid w:val="008853BB"/>
    <w:rsid w:val="008C20FE"/>
    <w:rsid w:val="008E00DF"/>
    <w:rsid w:val="008E57E0"/>
    <w:rsid w:val="008F3A95"/>
    <w:rsid w:val="009252A5"/>
    <w:rsid w:val="00947676"/>
    <w:rsid w:val="00950CCC"/>
    <w:rsid w:val="00953E07"/>
    <w:rsid w:val="009662E8"/>
    <w:rsid w:val="009771A1"/>
    <w:rsid w:val="00980D2E"/>
    <w:rsid w:val="00982CED"/>
    <w:rsid w:val="00985E39"/>
    <w:rsid w:val="00991F9D"/>
    <w:rsid w:val="00995731"/>
    <w:rsid w:val="009A5B99"/>
    <w:rsid w:val="009A7873"/>
    <w:rsid w:val="009B2DF5"/>
    <w:rsid w:val="009C09F4"/>
    <w:rsid w:val="009C51CF"/>
    <w:rsid w:val="009D039D"/>
    <w:rsid w:val="009D1801"/>
    <w:rsid w:val="009F1523"/>
    <w:rsid w:val="009F1B6D"/>
    <w:rsid w:val="009F508F"/>
    <w:rsid w:val="00A305CF"/>
    <w:rsid w:val="00A446D7"/>
    <w:rsid w:val="00A5296C"/>
    <w:rsid w:val="00AA0596"/>
    <w:rsid w:val="00AA0A2F"/>
    <w:rsid w:val="00AA1E29"/>
    <w:rsid w:val="00AD62F8"/>
    <w:rsid w:val="00AE5E3E"/>
    <w:rsid w:val="00B013EF"/>
    <w:rsid w:val="00B242E2"/>
    <w:rsid w:val="00B30564"/>
    <w:rsid w:val="00B35824"/>
    <w:rsid w:val="00B40AD0"/>
    <w:rsid w:val="00B50C97"/>
    <w:rsid w:val="00B64CBC"/>
    <w:rsid w:val="00B70DD3"/>
    <w:rsid w:val="00B71C5D"/>
    <w:rsid w:val="00B72974"/>
    <w:rsid w:val="00B73514"/>
    <w:rsid w:val="00B76894"/>
    <w:rsid w:val="00B77402"/>
    <w:rsid w:val="00B80F47"/>
    <w:rsid w:val="00B9682D"/>
    <w:rsid w:val="00B97BD5"/>
    <w:rsid w:val="00BA5803"/>
    <w:rsid w:val="00BC7180"/>
    <w:rsid w:val="00BD45CD"/>
    <w:rsid w:val="00BE2DAA"/>
    <w:rsid w:val="00BF431D"/>
    <w:rsid w:val="00C03D52"/>
    <w:rsid w:val="00C07BE7"/>
    <w:rsid w:val="00C1115C"/>
    <w:rsid w:val="00C36406"/>
    <w:rsid w:val="00C374CD"/>
    <w:rsid w:val="00C47539"/>
    <w:rsid w:val="00C51FF9"/>
    <w:rsid w:val="00C535E3"/>
    <w:rsid w:val="00C57D85"/>
    <w:rsid w:val="00C6165E"/>
    <w:rsid w:val="00C65BFF"/>
    <w:rsid w:val="00C726F8"/>
    <w:rsid w:val="00C85D8E"/>
    <w:rsid w:val="00C925C3"/>
    <w:rsid w:val="00C93D63"/>
    <w:rsid w:val="00C9724E"/>
    <w:rsid w:val="00CA50FC"/>
    <w:rsid w:val="00CB33F8"/>
    <w:rsid w:val="00CB742D"/>
    <w:rsid w:val="00CC215C"/>
    <w:rsid w:val="00CC46B7"/>
    <w:rsid w:val="00CC7062"/>
    <w:rsid w:val="00CD1D20"/>
    <w:rsid w:val="00CD7059"/>
    <w:rsid w:val="00CE0F86"/>
    <w:rsid w:val="00CE1851"/>
    <w:rsid w:val="00CE2036"/>
    <w:rsid w:val="00CE28C5"/>
    <w:rsid w:val="00CE4E5C"/>
    <w:rsid w:val="00D0016D"/>
    <w:rsid w:val="00D1454B"/>
    <w:rsid w:val="00D4277C"/>
    <w:rsid w:val="00D473B9"/>
    <w:rsid w:val="00D47A0C"/>
    <w:rsid w:val="00D557CA"/>
    <w:rsid w:val="00D61C57"/>
    <w:rsid w:val="00D7008F"/>
    <w:rsid w:val="00D9132C"/>
    <w:rsid w:val="00D91C71"/>
    <w:rsid w:val="00D9485F"/>
    <w:rsid w:val="00DA593A"/>
    <w:rsid w:val="00DF3DB6"/>
    <w:rsid w:val="00E06BDF"/>
    <w:rsid w:val="00E22847"/>
    <w:rsid w:val="00E37A6B"/>
    <w:rsid w:val="00E56451"/>
    <w:rsid w:val="00E564F6"/>
    <w:rsid w:val="00E638FC"/>
    <w:rsid w:val="00E65884"/>
    <w:rsid w:val="00E67664"/>
    <w:rsid w:val="00E703FD"/>
    <w:rsid w:val="00E77C74"/>
    <w:rsid w:val="00E83728"/>
    <w:rsid w:val="00E84A18"/>
    <w:rsid w:val="00E87217"/>
    <w:rsid w:val="00E970DF"/>
    <w:rsid w:val="00EB1A48"/>
    <w:rsid w:val="00ED0794"/>
    <w:rsid w:val="00ED5F07"/>
    <w:rsid w:val="00EE1BDC"/>
    <w:rsid w:val="00EE36F9"/>
    <w:rsid w:val="00EE7309"/>
    <w:rsid w:val="00F00207"/>
    <w:rsid w:val="00F02FD3"/>
    <w:rsid w:val="00F47D73"/>
    <w:rsid w:val="00F64019"/>
    <w:rsid w:val="00F66E5D"/>
    <w:rsid w:val="00F85321"/>
    <w:rsid w:val="00F933A5"/>
    <w:rsid w:val="00F95333"/>
    <w:rsid w:val="00FA2DC0"/>
    <w:rsid w:val="00FA6E70"/>
    <w:rsid w:val="00FC2E98"/>
    <w:rsid w:val="00FC638D"/>
    <w:rsid w:val="00FD22CC"/>
    <w:rsid w:val="00FD30F2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A138"/>
  <w15:chartTrackingRefBased/>
  <w15:docId w15:val="{33FA96B2-A7C2-4F9E-91D2-5C6AE00E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0DF"/>
  </w:style>
  <w:style w:type="paragraph" w:styleId="Footer">
    <w:name w:val="footer"/>
    <w:basedOn w:val="Normal"/>
    <w:link w:val="FooterChar"/>
    <w:uiPriority w:val="99"/>
    <w:unhideWhenUsed/>
    <w:rsid w:val="00E97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0DF"/>
  </w:style>
  <w:style w:type="paragraph" w:styleId="BalloonText">
    <w:name w:val="Balloon Text"/>
    <w:basedOn w:val="Normal"/>
    <w:link w:val="BalloonTextChar"/>
    <w:uiPriority w:val="99"/>
    <w:semiHidden/>
    <w:unhideWhenUsed/>
    <w:rsid w:val="00E6588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88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74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40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40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40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40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1C7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B1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80D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sa/3.0/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eemusicarchive.org/music/Learning_Music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5312535-A64F-054F-9354-FE88B87BDBF4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5ED7BD4-3004-4DDF-B2EF-A44CD501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Jennifer S.</dc:creator>
  <cp:keywords/>
  <dc:description/>
  <cp:lastModifiedBy>Sara Smith</cp:lastModifiedBy>
  <cp:revision>5</cp:revision>
  <dcterms:created xsi:type="dcterms:W3CDTF">2021-03-03T18:03:00Z</dcterms:created>
  <dcterms:modified xsi:type="dcterms:W3CDTF">2021-03-04T01:38:00Z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documentId_4465</vt:lpwstr>
  </property>
  <property fmtid="{D5CDD505-2E9C-101B-9397-08002B2CF9AE}" pid="3" name="grammarly_documentContext">
    <vt:lpwstr>{"goals":[],"domain":"general","emotions":[],"dialect":"american"}</vt:lpwstr>
  </property>
</Properties>
</file>